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71C86E" w14:textId="3CAF9719" w:rsidR="00A71641" w:rsidRDefault="00ED3527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D07E5E" wp14:editId="4E7FE136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656070" cy="10058400"/>
                <wp:effectExtent l="0" t="0" r="24130" b="25400"/>
                <wp:wrapNone/>
                <wp:docPr id="1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100584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Flowchart: Process 2" o:spid="_x0000_s1026" type="#_x0000_t109" style="position:absolute;margin-left:-35.95pt;margin-top:-44.95pt;width:524.1pt;height:1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" filled="f" strokecolor="black [0]">
                <v:shadow color="#eeece1" opacity="49150f"/>
                <v:textbox inset="2.88pt,2.88pt,2.88pt,2.88pt"/>
              </v:shape>
            </w:pict>
          </mc:Fallback>
        </mc:AlternateContent>
      </w:r>
      <w:r w:rsidR="008842B9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2E347" wp14:editId="4AA7A6AD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6656070" cy="7082155"/>
                <wp:effectExtent l="0" t="0" r="24130" b="298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708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C122" w14:textId="15C6EB3C" w:rsidR="00ED3527" w:rsidRPr="004D7DD1" w:rsidRDefault="00ED3527" w:rsidP="004D7DD1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4D7DD1"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>oordinator, Community Development Programme</w:t>
                            </w:r>
                          </w:p>
                          <w:p w14:paraId="48572D29" w14:textId="77777777" w:rsidR="00ED3527" w:rsidRPr="004D7DD1" w:rsidRDefault="00ED3527" w:rsidP="00BB494E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1"/>
                                <w:szCs w:val="21"/>
                              </w:rPr>
                            </w:pPr>
                          </w:p>
                          <w:p w14:paraId="64C86F92" w14:textId="7B3BEF8A" w:rsidR="00ED3527" w:rsidRPr="004D7DD1" w:rsidRDefault="002E32B7" w:rsidP="00AF5D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Helvetica" w:hAnsi="Helvetica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E</w:t>
                            </w:r>
                            <w:r w:rsidR="00ED3527" w:rsidRPr="004D7DD1"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xciting opportunity</w:t>
                            </w:r>
                          </w:p>
                          <w:p w14:paraId="786D1D76" w14:textId="7323968A" w:rsidR="00ED3527" w:rsidRPr="004D7DD1" w:rsidRDefault="00ED3527" w:rsidP="00AF5D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Helvetica" w:hAnsi="Helvetica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D7DD1"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Highly respected Aboriginal Corporation</w:t>
                            </w:r>
                          </w:p>
                          <w:p w14:paraId="32FB2225" w14:textId="77777777" w:rsidR="00ED3527" w:rsidRPr="004D7DD1" w:rsidRDefault="00ED3527" w:rsidP="00AF5D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Helvetica" w:hAnsi="Helvetica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D7DD1"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Make a genuine difference</w:t>
                            </w:r>
                          </w:p>
                          <w:p w14:paraId="3FC898F1" w14:textId="77777777" w:rsidR="00ED3527" w:rsidRPr="004D7DD1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D7DD1">
                              <w:rPr>
                                <w:rFonts w:ascii="Helvetica" w:hAnsi="Helvetica" w:cs="Arial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14:paraId="30FE2C4D" w14:textId="3D3B6F63" w:rsidR="00ED3527" w:rsidRPr="002E32B7" w:rsidRDefault="00ED3527" w:rsidP="003528D6">
                            <w:pPr>
                              <w:spacing w:after="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2E32B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Ngaanyatjarra Council is a dynamic </w:t>
                            </w:r>
                            <w:r w:rsidR="00D4485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non-profit </w:t>
                            </w:r>
                            <w:r w:rsidRPr="002E32B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organisation representing the interests of approx. 2000 Ngaanyatjarra, Pintupi and Pitjantjatjara people living in 12 Communities located in the Central Desert region of Western Australia</w:t>
                            </w:r>
                            <w:r w:rsidR="002E32B7" w:rsidRPr="002E32B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CDFAEC" w14:textId="77777777" w:rsidR="00ED3527" w:rsidRPr="002E32B7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4CCACA0C" w14:textId="7CECBA07" w:rsidR="00ED3527" w:rsidRPr="002E32B7" w:rsidRDefault="00ED3527" w:rsidP="00C30ED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This is an exciting opportunity for an enthusiastic and motivated employment services specialist with a strong interest in remote communities to make a real difference to the lives of Aboriginal people. As part of a dynamic team you will be responsible for </w:t>
                            </w:r>
                            <w:r w:rsidR="002E32B7"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 operational management of the Community Development Programme (CDP) across the Ngaanyatjarra </w:t>
                            </w:r>
                            <w:r w:rsidR="002E32B7"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>region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547F3D09" w14:textId="77777777" w:rsidR="00ED3527" w:rsidRPr="002E32B7" w:rsidRDefault="00ED3527" w:rsidP="00C30ED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379127E" w14:textId="556FAEE7" w:rsidR="00ED3527" w:rsidRPr="002E32B7" w:rsidRDefault="00ED3527" w:rsidP="00C30ED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This will require you to coordinate </w:t>
                            </w:r>
                            <w:r w:rsidR="002E32B7"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CDP 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service delivery and </w:t>
                            </w:r>
                            <w:r w:rsidR="00D60E51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>oversee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 the development and </w:t>
                            </w:r>
                            <w:r w:rsidR="00D60E51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>implementation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 of engaging Work for the Dole projects that meet individual and community needs. You will also be responsible for providing management oversight of </w:t>
                            </w:r>
                            <w:r w:rsidR="002E32B7"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>all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 compliance aspects of N</w:t>
                            </w:r>
                            <w:r w:rsidR="00D4485C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gaanyatjarra Councils 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CDP contract. </w:t>
                            </w:r>
                          </w:p>
                          <w:p w14:paraId="4CAEEC97" w14:textId="77777777" w:rsidR="00ED3527" w:rsidRPr="002E32B7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C33708" w14:textId="56453F45" w:rsidR="00ED3527" w:rsidRPr="002E32B7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You will have </w:t>
                            </w:r>
                            <w:r w:rsidR="00D60E51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senior experience in employment services provision and possess 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relevant tertiary qualifications in business, social services or community development. Your high-level communication skills, systems thinking and proactive approach will be key to your success in this role. </w:t>
                            </w:r>
                          </w:p>
                          <w:p w14:paraId="7604D492" w14:textId="77777777" w:rsidR="00ED3527" w:rsidRPr="002E32B7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FD4161" w14:textId="70C05E7F" w:rsidR="00ED3527" w:rsidRPr="002E32B7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Previous experience working with remote Aboriginal Communities and the ability to develop and sustain strong relationships with </w:t>
                            </w:r>
                            <w:r w:rsidR="002E32B7"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government and community stakeholders 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will be highly regarded. </w:t>
                            </w:r>
                          </w:p>
                          <w:p w14:paraId="4CB8FF70" w14:textId="77777777" w:rsidR="00ED3527" w:rsidRPr="002E32B7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CAC7040" w14:textId="363D7A39" w:rsidR="00ED3527" w:rsidRPr="002E32B7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>The position is based in Warburton Community with regular travel to the other Ngaanyatjarra Communities as required.</w:t>
                            </w:r>
                          </w:p>
                          <w:p w14:paraId="4AD48CB9" w14:textId="77777777" w:rsidR="00ED3527" w:rsidRPr="002E32B7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F869F51" w14:textId="5C4FCE20" w:rsidR="00ED3527" w:rsidRPr="002E32B7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>This is an outstanding opportunity to advance your career in a</w:t>
                            </w:r>
                            <w:r w:rsidR="002E32B7"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 unique and beautiful part of Australia i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="002E32B7"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an 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>exciting and varied role.</w:t>
                            </w:r>
                          </w:p>
                          <w:p w14:paraId="117CDE9C" w14:textId="77777777" w:rsidR="00ED3527" w:rsidRPr="002E32B7" w:rsidRDefault="00ED3527" w:rsidP="00B3187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11B1BA" w14:textId="7CA37684" w:rsidR="00ED3527" w:rsidRPr="002E32B7" w:rsidRDefault="00ED3527" w:rsidP="004D7DD1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For your enthusiasm, skill and commitment, you will be well rewarded with a base salary of $100,000 per annum plus </w:t>
                            </w:r>
                            <w:r w:rsidR="002E32B7"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superannuation, </w:t>
                            </w: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  <w:t xml:space="preserve">8 weeks leave, PBI salary packaging, $4,333 remote allowance, annual airfare, free accommodation and a fully maintain vehicle for work purposes. </w:t>
                            </w:r>
                          </w:p>
                          <w:p w14:paraId="79C1B899" w14:textId="77777777" w:rsidR="00ED3527" w:rsidRPr="002E32B7" w:rsidRDefault="00ED3527" w:rsidP="004D7DD1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F1E7D6C" w14:textId="77777777" w:rsidR="00ED3527" w:rsidRPr="002E32B7" w:rsidRDefault="00ED3527" w:rsidP="002F31C4">
                            <w:pPr>
                              <w:pStyle w:val="NoSpacing"/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For a detailed position description please contact:</w:t>
                            </w:r>
                          </w:p>
                          <w:p w14:paraId="3FBE5EBE" w14:textId="77777777" w:rsidR="00ED3527" w:rsidRPr="002E32B7" w:rsidRDefault="00ED3527" w:rsidP="00ED3527">
                            <w:pPr>
                              <w:pStyle w:val="NoSpacing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054575F2" w14:textId="77777777" w:rsidR="00ED3527" w:rsidRPr="002E32B7" w:rsidRDefault="00ED3527" w:rsidP="002F31C4">
                            <w:pPr>
                              <w:pStyle w:val="NoSpacing"/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Linda Robertson</w:t>
                            </w:r>
                          </w:p>
                          <w:p w14:paraId="54CA6D00" w14:textId="77777777" w:rsidR="00ED3527" w:rsidRPr="002E32B7" w:rsidRDefault="00ED3527" w:rsidP="002F31C4">
                            <w:pPr>
                              <w:pStyle w:val="NoSpacing"/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Human Resources Manager</w:t>
                            </w:r>
                          </w:p>
                          <w:p w14:paraId="74C479A8" w14:textId="02509A45" w:rsidR="00ED3527" w:rsidRPr="002E32B7" w:rsidRDefault="00ED3527" w:rsidP="002F31C4">
                            <w:pPr>
                              <w:pStyle w:val="NoSpacing"/>
                              <w:jc w:val="center"/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  <w:t xml:space="preserve">Ph 08 8950 1719 Fax 08 </w:t>
                            </w:r>
                            <w:r w:rsidR="00375D27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  <w:t>8950 1728</w:t>
                            </w:r>
                          </w:p>
                          <w:p w14:paraId="307C0803" w14:textId="77777777" w:rsidR="00ED3527" w:rsidRPr="002E32B7" w:rsidRDefault="00ED3527" w:rsidP="002F31C4">
                            <w:pPr>
                              <w:pStyle w:val="NoSpacing"/>
                              <w:jc w:val="center"/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E32B7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  <w:t xml:space="preserve"> linda.robertson@ngcouncil.org.au</w:t>
                            </w:r>
                          </w:p>
                          <w:p w14:paraId="214C16CF" w14:textId="77777777" w:rsidR="00ED3527" w:rsidRPr="004D7DD1" w:rsidRDefault="00ED3527" w:rsidP="002F31C4">
                            <w:pPr>
                              <w:pStyle w:val="NoSpacing"/>
                              <w:jc w:val="center"/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13D41E" w14:textId="69971C8A" w:rsidR="00ED3527" w:rsidRPr="002E32B7" w:rsidRDefault="00ED3527" w:rsidP="00A46508">
                            <w:pPr>
                              <w:pStyle w:val="NoSpacing"/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2E32B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Applications close </w:t>
                            </w:r>
                            <w:r w:rsidR="002E32B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15 November</w:t>
                            </w:r>
                            <w:r w:rsidRPr="002E32B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2015 </w:t>
                            </w:r>
                          </w:p>
                          <w:p w14:paraId="36BD89B2" w14:textId="77777777" w:rsidR="00ED3527" w:rsidRPr="004D7DD1" w:rsidRDefault="00ED3527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189pt;width:524.1pt;height:5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xPKwIAAFE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">
                <v:textbox>
                  <w:txbxContent>
                    <w:p w14:paraId="7A2DC122" w14:textId="15C6EB3C" w:rsidR="00ED3527" w:rsidRPr="004D7DD1" w:rsidRDefault="00ED3527" w:rsidP="004D7DD1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  <w:r w:rsidRPr="004D7DD1"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>oordinator, Community Development Programme</w:t>
                      </w:r>
                    </w:p>
                    <w:p w14:paraId="48572D29" w14:textId="77777777" w:rsidR="00ED3527" w:rsidRPr="004D7DD1" w:rsidRDefault="00ED3527" w:rsidP="00BB494E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1"/>
                          <w:szCs w:val="21"/>
                        </w:rPr>
                      </w:pPr>
                    </w:p>
                    <w:p w14:paraId="64C86F92" w14:textId="7B3BEF8A" w:rsidR="00ED3527" w:rsidRPr="004D7DD1" w:rsidRDefault="002E32B7" w:rsidP="00AF5D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Helvetica" w:hAnsi="Helvetica" w:cs="Arial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en-US"/>
                        </w:rPr>
                        <w:t>E</w:t>
                      </w:r>
                      <w:r w:rsidR="00ED3527" w:rsidRPr="004D7DD1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en-US"/>
                        </w:rPr>
                        <w:t>xciting opportunity</w:t>
                      </w:r>
                    </w:p>
                    <w:p w14:paraId="786D1D76" w14:textId="7323968A" w:rsidR="00ED3527" w:rsidRPr="004D7DD1" w:rsidRDefault="00ED3527" w:rsidP="00AF5D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Helvetica" w:hAnsi="Helvetica" w:cs="Arial"/>
                          <w:sz w:val="21"/>
                          <w:szCs w:val="21"/>
                          <w:lang w:val="en-US"/>
                        </w:rPr>
                      </w:pPr>
                      <w:r w:rsidRPr="004D7DD1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en-US"/>
                        </w:rPr>
                        <w:t>Highly respected Aboriginal Corporation</w:t>
                      </w:r>
                    </w:p>
                    <w:p w14:paraId="32FB2225" w14:textId="77777777" w:rsidR="00ED3527" w:rsidRPr="004D7DD1" w:rsidRDefault="00ED3527" w:rsidP="00AF5D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Helvetica" w:hAnsi="Helvetica" w:cs="Arial"/>
                          <w:sz w:val="21"/>
                          <w:szCs w:val="21"/>
                          <w:lang w:val="en-US"/>
                        </w:rPr>
                      </w:pPr>
                      <w:r w:rsidRPr="004D7DD1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en-US"/>
                        </w:rPr>
                        <w:t>Make a genuine difference</w:t>
                      </w:r>
                    </w:p>
                    <w:p w14:paraId="3FC898F1" w14:textId="77777777" w:rsidR="00ED3527" w:rsidRPr="004D7DD1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1"/>
                          <w:szCs w:val="21"/>
                          <w:lang w:val="en-US"/>
                        </w:rPr>
                      </w:pPr>
                      <w:r w:rsidRPr="004D7DD1">
                        <w:rPr>
                          <w:rFonts w:ascii="Helvetica" w:hAnsi="Helvetica" w:cs="Arial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14:paraId="30FE2C4D" w14:textId="3D3B6F63" w:rsidR="00ED3527" w:rsidRPr="002E32B7" w:rsidRDefault="00ED3527" w:rsidP="003528D6">
                      <w:pPr>
                        <w:spacing w:after="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2E32B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Ngaanyatjarra Council is a dynamic </w:t>
                      </w:r>
                      <w:r w:rsidR="00D4485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non-profit </w:t>
                      </w:r>
                      <w:r w:rsidRPr="002E32B7">
                        <w:rPr>
                          <w:rFonts w:ascii="Helvetica" w:hAnsi="Helvetica"/>
                          <w:sz w:val="20"/>
                          <w:szCs w:val="20"/>
                        </w:rPr>
                        <w:t>organisation representing the interests of approx. 2000 Ngaanyatjarra, Pintupi and Pitjantjatjara people living in 12 Communities located in the Central Desert region of Western Australia</w:t>
                      </w:r>
                      <w:r w:rsidR="002E32B7" w:rsidRPr="002E32B7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</w:p>
                    <w:p w14:paraId="55CDFAEC" w14:textId="77777777" w:rsidR="00ED3527" w:rsidRPr="002E32B7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4CCACA0C" w14:textId="7CECBA07" w:rsidR="00ED3527" w:rsidRPr="002E32B7" w:rsidRDefault="00ED3527" w:rsidP="00C30ED3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This is an exciting opportunity for an enthusiastic and motivated employment services specialist with a strong interest in remote communities to make a real difference to the lives of Aboriginal people. As part of a dynamic team you will be responsible for </w:t>
                      </w:r>
                      <w:r w:rsidR="002E32B7"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 operational management of the Community Development </w:t>
                      </w:r>
                      <w:proofErr w:type="spellStart"/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>Programme</w:t>
                      </w:r>
                      <w:proofErr w:type="spellEnd"/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 (CDP) across the Ngaanyatjarra </w:t>
                      </w:r>
                      <w:r w:rsidR="002E32B7"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>region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547F3D09" w14:textId="77777777" w:rsidR="00ED3527" w:rsidRPr="002E32B7" w:rsidRDefault="00ED3527" w:rsidP="00C30ED3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379127E" w14:textId="556FAEE7" w:rsidR="00ED3527" w:rsidRPr="002E32B7" w:rsidRDefault="00ED3527" w:rsidP="00C30ED3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This will require you to coordinate </w:t>
                      </w:r>
                      <w:r w:rsidR="002E32B7"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CDP 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service delivery and </w:t>
                      </w:r>
                      <w:r w:rsidR="00D60E51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>oversee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 the development and </w:t>
                      </w:r>
                      <w:r w:rsidR="00D60E51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>implementation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 of engaging Work for the Dole projects that meet individual and community needs. You will also be responsible for providing management oversight of </w:t>
                      </w:r>
                      <w:r w:rsidR="002E32B7"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>all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 compliance aspects of N</w:t>
                      </w:r>
                      <w:r w:rsidR="00D4485C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gaanyatjarra Councils 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CDP contract. </w:t>
                      </w:r>
                    </w:p>
                    <w:p w14:paraId="4CAEEC97" w14:textId="77777777" w:rsidR="00ED3527" w:rsidRPr="002E32B7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4C33708" w14:textId="56453F45" w:rsidR="00ED3527" w:rsidRPr="002E32B7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You will have </w:t>
                      </w:r>
                      <w:r w:rsidR="00D60E51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senior experience in employment services provision and possess 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relevant tertiary qualifications in business, social services or community development. Your high-level communication skills, systems thinking and proactive approach will be key to your success in this role. </w:t>
                      </w:r>
                    </w:p>
                    <w:p w14:paraId="7604D492" w14:textId="77777777" w:rsidR="00ED3527" w:rsidRPr="002E32B7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0FD4161" w14:textId="70C05E7F" w:rsidR="00ED3527" w:rsidRPr="002E32B7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Previous experience working with remote Aboriginal Communities and the ability to develop and sustain strong relationships with </w:t>
                      </w:r>
                      <w:r w:rsidR="002E32B7"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government and community stakeholders 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will be highly regarded. </w:t>
                      </w:r>
                    </w:p>
                    <w:p w14:paraId="4CB8FF70" w14:textId="77777777" w:rsidR="00ED3527" w:rsidRPr="002E32B7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CAC7040" w14:textId="363D7A39" w:rsidR="00ED3527" w:rsidRPr="002E32B7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>The position is based in Warburton Community with regular travel to the other Ngaanyatjarra Communities as required.</w:t>
                      </w:r>
                    </w:p>
                    <w:p w14:paraId="4AD48CB9" w14:textId="77777777" w:rsidR="00ED3527" w:rsidRPr="002E32B7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F869F51" w14:textId="5C4FCE20" w:rsidR="00ED3527" w:rsidRPr="002E32B7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>This is an outstanding opportunity to advance your career in a</w:t>
                      </w:r>
                      <w:r w:rsidR="002E32B7"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 unique and beautiful part of Australia i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="002E32B7"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an 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>exciting and varied role.</w:t>
                      </w:r>
                    </w:p>
                    <w:p w14:paraId="117CDE9C" w14:textId="77777777" w:rsidR="00ED3527" w:rsidRPr="002E32B7" w:rsidRDefault="00ED3527" w:rsidP="00B3187F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A11B1BA" w14:textId="7CA37684" w:rsidR="00ED3527" w:rsidRPr="002E32B7" w:rsidRDefault="00ED3527" w:rsidP="004D7DD1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For your enthusiasm, skill and commitment, you will be well rewarded with a base salary of $100,000 per annum plus </w:t>
                      </w:r>
                      <w:r w:rsidR="002E32B7"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superannuation, </w:t>
                      </w: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  <w:t xml:space="preserve">8 weeks leave, PBI salary packaging, $4,333 remote allowance, annual airfare, free accommodation and a fully maintain vehicle for work purposes. </w:t>
                      </w:r>
                    </w:p>
                    <w:p w14:paraId="79C1B899" w14:textId="77777777" w:rsidR="00ED3527" w:rsidRPr="002E32B7" w:rsidRDefault="00ED3527" w:rsidP="004D7DD1">
                      <w:pPr>
                        <w:spacing w:after="0" w:line="240" w:lineRule="auto"/>
                        <w:jc w:val="both"/>
                        <w:rPr>
                          <w:rFonts w:ascii="Helvetica" w:hAnsi="Helvetica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F1E7D6C" w14:textId="77777777" w:rsidR="00ED3527" w:rsidRPr="002E32B7" w:rsidRDefault="00ED3527" w:rsidP="002F31C4">
                      <w:pPr>
                        <w:pStyle w:val="NoSpacing"/>
                        <w:jc w:val="center"/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For a detailed position description please contact:</w:t>
                      </w:r>
                    </w:p>
                    <w:p w14:paraId="3FBE5EBE" w14:textId="77777777" w:rsidR="00ED3527" w:rsidRPr="002E32B7" w:rsidRDefault="00ED3527" w:rsidP="00ED3527">
                      <w:pPr>
                        <w:pStyle w:val="NoSpacing"/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054575F2" w14:textId="77777777" w:rsidR="00ED3527" w:rsidRPr="002E32B7" w:rsidRDefault="00ED3527" w:rsidP="002F31C4">
                      <w:pPr>
                        <w:pStyle w:val="NoSpacing"/>
                        <w:jc w:val="center"/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Linda Robertson</w:t>
                      </w:r>
                    </w:p>
                    <w:p w14:paraId="54CA6D00" w14:textId="77777777" w:rsidR="00ED3527" w:rsidRPr="002E32B7" w:rsidRDefault="00ED3527" w:rsidP="002F31C4">
                      <w:pPr>
                        <w:pStyle w:val="NoSpacing"/>
                        <w:jc w:val="center"/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2E32B7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Human Resources Manager</w:t>
                      </w:r>
                    </w:p>
                    <w:p w14:paraId="74C479A8" w14:textId="02509A45" w:rsidR="00ED3527" w:rsidRPr="002E32B7" w:rsidRDefault="00ED3527" w:rsidP="002F31C4">
                      <w:pPr>
                        <w:pStyle w:val="NoSpacing"/>
                        <w:jc w:val="center"/>
                        <w:rPr>
                          <w:rFonts w:ascii="Helvetica" w:hAnsi="Helvetica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E32B7">
                        <w:rPr>
                          <w:rFonts w:ascii="Helvetica" w:hAnsi="Helvetica" w:cs="Arial"/>
                          <w:b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Pr="002E32B7">
                        <w:rPr>
                          <w:rFonts w:ascii="Helvetica" w:hAnsi="Helvetica" w:cs="Arial"/>
                          <w:b/>
                          <w:sz w:val="20"/>
                          <w:szCs w:val="20"/>
                        </w:rPr>
                        <w:t xml:space="preserve"> 08 8950 1719 Fax 08 </w:t>
                      </w:r>
                      <w:r w:rsidR="00375D27">
                        <w:rPr>
                          <w:rFonts w:ascii="Helvetica" w:hAnsi="Helvetica" w:cs="Arial"/>
                          <w:b/>
                          <w:sz w:val="20"/>
                          <w:szCs w:val="20"/>
                        </w:rPr>
                        <w:t>8950 1728</w:t>
                      </w:r>
                      <w:bookmarkStart w:id="1" w:name="_GoBack"/>
                      <w:bookmarkEnd w:id="1"/>
                    </w:p>
                    <w:p w14:paraId="307C0803" w14:textId="77777777" w:rsidR="00ED3527" w:rsidRPr="002E32B7" w:rsidRDefault="00ED3527" w:rsidP="002F31C4">
                      <w:pPr>
                        <w:pStyle w:val="NoSpacing"/>
                        <w:jc w:val="center"/>
                        <w:rPr>
                          <w:rFonts w:ascii="Helvetica" w:hAnsi="Helvetica" w:cs="Arial"/>
                          <w:b/>
                          <w:sz w:val="20"/>
                          <w:szCs w:val="20"/>
                        </w:rPr>
                      </w:pPr>
                      <w:r w:rsidRPr="002E32B7">
                        <w:rPr>
                          <w:rFonts w:ascii="Helvetica" w:hAnsi="Helvetica" w:cs="Arial"/>
                          <w:b/>
                          <w:sz w:val="20"/>
                          <w:szCs w:val="20"/>
                        </w:rPr>
                        <w:t xml:space="preserve"> linda.robertson@ngcouncil.org.au</w:t>
                      </w:r>
                    </w:p>
                    <w:p w14:paraId="214C16CF" w14:textId="77777777" w:rsidR="00ED3527" w:rsidRPr="004D7DD1" w:rsidRDefault="00ED3527" w:rsidP="002F31C4">
                      <w:pPr>
                        <w:pStyle w:val="NoSpacing"/>
                        <w:jc w:val="center"/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</w:pPr>
                    </w:p>
                    <w:p w14:paraId="7F13D41E" w14:textId="69971C8A" w:rsidR="00ED3527" w:rsidRPr="002E32B7" w:rsidRDefault="00ED3527" w:rsidP="00A46508">
                      <w:pPr>
                        <w:pStyle w:val="NoSpacing"/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2E32B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Applications close </w:t>
                      </w:r>
                      <w:r w:rsidR="002E32B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15 November</w:t>
                      </w:r>
                      <w:r w:rsidRPr="002E32B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2015 </w:t>
                      </w:r>
                    </w:p>
                    <w:p w14:paraId="36BD89B2" w14:textId="77777777" w:rsidR="00ED3527" w:rsidRPr="004D7DD1" w:rsidRDefault="00ED3527">
                      <w:pPr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641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7E42BE88" wp14:editId="619470D3">
            <wp:simplePos x="0" y="0"/>
            <wp:positionH relativeFrom="column">
              <wp:posOffset>-419100</wp:posOffset>
            </wp:positionH>
            <wp:positionV relativeFrom="paragraph">
              <wp:posOffset>476250</wp:posOffset>
            </wp:positionV>
            <wp:extent cx="6653530" cy="1952625"/>
            <wp:effectExtent l="19050" t="0" r="0" b="0"/>
            <wp:wrapNone/>
            <wp:docPr id="3" name="Picture 3" descr="GCR Day 03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R Day 03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63" b="-8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1952625"/>
                    </a:xfrm>
                    <a:prstGeom prst="wave">
                      <a:avLst>
                        <a:gd name="adj1" fmla="val 13005"/>
                        <a:gd name="adj2" fmla="val 0"/>
                      </a:avLst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71641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8239" behindDoc="0" locked="0" layoutInCell="1" allowOverlap="1" wp14:anchorId="16B92D97" wp14:editId="37447DAA">
            <wp:simplePos x="0" y="0"/>
            <wp:positionH relativeFrom="column">
              <wp:posOffset>-419100</wp:posOffset>
            </wp:positionH>
            <wp:positionV relativeFrom="paragraph">
              <wp:posOffset>-381000</wp:posOffset>
            </wp:positionV>
            <wp:extent cx="3228975" cy="860545"/>
            <wp:effectExtent l="19050" t="0" r="9525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11" cy="8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A71641" w:rsidSect="00BB49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E6728F"/>
    <w:multiLevelType w:val="hybridMultilevel"/>
    <w:tmpl w:val="503A43F0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B041F2"/>
    <w:multiLevelType w:val="hybridMultilevel"/>
    <w:tmpl w:val="1FB49B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46312"/>
    <w:multiLevelType w:val="hybridMultilevel"/>
    <w:tmpl w:val="0630D9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59E0"/>
    <w:multiLevelType w:val="hybridMultilevel"/>
    <w:tmpl w:val="510CB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0"/>
    <w:rsid w:val="00034A03"/>
    <w:rsid w:val="00074732"/>
    <w:rsid w:val="000A3C8E"/>
    <w:rsid w:val="000B3F00"/>
    <w:rsid w:val="001061EA"/>
    <w:rsid w:val="00113496"/>
    <w:rsid w:val="00116FC9"/>
    <w:rsid w:val="001252D5"/>
    <w:rsid w:val="00182413"/>
    <w:rsid w:val="001974A0"/>
    <w:rsid w:val="00197DCF"/>
    <w:rsid w:val="001C7F03"/>
    <w:rsid w:val="001D0E21"/>
    <w:rsid w:val="001D64B6"/>
    <w:rsid w:val="001F308C"/>
    <w:rsid w:val="00252601"/>
    <w:rsid w:val="002640CE"/>
    <w:rsid w:val="00282274"/>
    <w:rsid w:val="002A223D"/>
    <w:rsid w:val="002B3E73"/>
    <w:rsid w:val="002D443D"/>
    <w:rsid w:val="002E32B7"/>
    <w:rsid w:val="002F31C4"/>
    <w:rsid w:val="00300599"/>
    <w:rsid w:val="00316284"/>
    <w:rsid w:val="00335F91"/>
    <w:rsid w:val="003528D6"/>
    <w:rsid w:val="00375D27"/>
    <w:rsid w:val="0039674B"/>
    <w:rsid w:val="003A667D"/>
    <w:rsid w:val="004271BD"/>
    <w:rsid w:val="004355A6"/>
    <w:rsid w:val="0047186E"/>
    <w:rsid w:val="00482DC0"/>
    <w:rsid w:val="00492550"/>
    <w:rsid w:val="004D7DD1"/>
    <w:rsid w:val="004E1021"/>
    <w:rsid w:val="004E4EF5"/>
    <w:rsid w:val="00557C29"/>
    <w:rsid w:val="005713E7"/>
    <w:rsid w:val="00593CC2"/>
    <w:rsid w:val="00595CC4"/>
    <w:rsid w:val="00623144"/>
    <w:rsid w:val="006536F3"/>
    <w:rsid w:val="00664900"/>
    <w:rsid w:val="006974F7"/>
    <w:rsid w:val="006B6D83"/>
    <w:rsid w:val="00735A4B"/>
    <w:rsid w:val="007371E4"/>
    <w:rsid w:val="0074123A"/>
    <w:rsid w:val="00757023"/>
    <w:rsid w:val="00792FCE"/>
    <w:rsid w:val="007B542F"/>
    <w:rsid w:val="007B5727"/>
    <w:rsid w:val="007D279E"/>
    <w:rsid w:val="007D336E"/>
    <w:rsid w:val="00825E85"/>
    <w:rsid w:val="00836796"/>
    <w:rsid w:val="008842B9"/>
    <w:rsid w:val="008C1A97"/>
    <w:rsid w:val="008E0B90"/>
    <w:rsid w:val="008E2566"/>
    <w:rsid w:val="00920795"/>
    <w:rsid w:val="00992E89"/>
    <w:rsid w:val="00994564"/>
    <w:rsid w:val="00994ED5"/>
    <w:rsid w:val="009B21EC"/>
    <w:rsid w:val="009B7604"/>
    <w:rsid w:val="009F45AC"/>
    <w:rsid w:val="00A20547"/>
    <w:rsid w:val="00A276AD"/>
    <w:rsid w:val="00A46508"/>
    <w:rsid w:val="00A66BE6"/>
    <w:rsid w:val="00A66FD7"/>
    <w:rsid w:val="00A71641"/>
    <w:rsid w:val="00A9492F"/>
    <w:rsid w:val="00AA6247"/>
    <w:rsid w:val="00AD2C88"/>
    <w:rsid w:val="00AE10F5"/>
    <w:rsid w:val="00AE2B9D"/>
    <w:rsid w:val="00AF5D9F"/>
    <w:rsid w:val="00B3187F"/>
    <w:rsid w:val="00B416E5"/>
    <w:rsid w:val="00B4705E"/>
    <w:rsid w:val="00B516DA"/>
    <w:rsid w:val="00BB494E"/>
    <w:rsid w:val="00BD0C0E"/>
    <w:rsid w:val="00C30ED3"/>
    <w:rsid w:val="00C429CD"/>
    <w:rsid w:val="00C4476D"/>
    <w:rsid w:val="00C46B7E"/>
    <w:rsid w:val="00C81370"/>
    <w:rsid w:val="00C843BE"/>
    <w:rsid w:val="00C84BB8"/>
    <w:rsid w:val="00CA4B3B"/>
    <w:rsid w:val="00CA52D8"/>
    <w:rsid w:val="00CC1C1D"/>
    <w:rsid w:val="00CF3926"/>
    <w:rsid w:val="00D34950"/>
    <w:rsid w:val="00D4485C"/>
    <w:rsid w:val="00D55094"/>
    <w:rsid w:val="00D60E51"/>
    <w:rsid w:val="00D83B8D"/>
    <w:rsid w:val="00DB14EE"/>
    <w:rsid w:val="00DB612E"/>
    <w:rsid w:val="00DD1D65"/>
    <w:rsid w:val="00DD68CB"/>
    <w:rsid w:val="00DF434A"/>
    <w:rsid w:val="00E44BEE"/>
    <w:rsid w:val="00E91EC9"/>
    <w:rsid w:val="00EA2486"/>
    <w:rsid w:val="00ED3527"/>
    <w:rsid w:val="00EF181D"/>
    <w:rsid w:val="00F061EB"/>
    <w:rsid w:val="00F10413"/>
    <w:rsid w:val="00F263B9"/>
    <w:rsid w:val="00F55650"/>
    <w:rsid w:val="00F70CA1"/>
    <w:rsid w:val="00F728BA"/>
    <w:rsid w:val="00FC7CE3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22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27"/>
    <w:pPr>
      <w:ind w:left="720"/>
      <w:contextualSpacing/>
    </w:pPr>
  </w:style>
  <w:style w:type="paragraph" w:styleId="NoSpacing">
    <w:name w:val="No Spacing"/>
    <w:uiPriority w:val="1"/>
    <w:qFormat/>
    <w:rsid w:val="002F31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27"/>
    <w:pPr>
      <w:ind w:left="720"/>
      <w:contextualSpacing/>
    </w:pPr>
  </w:style>
  <w:style w:type="paragraph" w:styleId="NoSpacing">
    <w:name w:val="No Spacing"/>
    <w:uiPriority w:val="1"/>
    <w:qFormat/>
    <w:rsid w:val="002F31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Ngaanyatjarra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geraldine.reid</dc:creator>
  <cp:lastModifiedBy>Dalton, Teri</cp:lastModifiedBy>
  <cp:revision>2</cp:revision>
  <cp:lastPrinted>2015-11-02T02:39:00Z</cp:lastPrinted>
  <dcterms:created xsi:type="dcterms:W3CDTF">2015-11-04T01:18:00Z</dcterms:created>
  <dcterms:modified xsi:type="dcterms:W3CDTF">2015-11-04T01:18:00Z</dcterms:modified>
</cp:coreProperties>
</file>